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5F" w:rsidRPr="00970F5F" w:rsidRDefault="00970F5F" w:rsidP="00970F5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4586F" w:rsidRDefault="00EB1663" w:rsidP="00D4586F">
      <w:pPr>
        <w:pStyle w:val="ListParagraph"/>
        <w:rPr>
          <w:rFonts w:cs="Times New Roman"/>
          <w:b/>
          <w:sz w:val="24"/>
          <w:szCs w:val="24"/>
        </w:rPr>
      </w:pPr>
      <w:r w:rsidRPr="00BB4991">
        <w:rPr>
          <w:rFonts w:cs="Times New Roman"/>
          <w:b/>
          <w:sz w:val="24"/>
          <w:szCs w:val="24"/>
        </w:rPr>
        <w:t xml:space="preserve">Training </w:t>
      </w:r>
      <w:r w:rsidR="00D4586F">
        <w:rPr>
          <w:rFonts w:cs="Times New Roman"/>
          <w:b/>
          <w:sz w:val="24"/>
          <w:szCs w:val="24"/>
        </w:rPr>
        <w:t>Opportunities</w:t>
      </w:r>
    </w:p>
    <w:p w:rsidR="00147476" w:rsidRPr="00BB4991" w:rsidRDefault="00176BF4" w:rsidP="00D4586F">
      <w:pPr>
        <w:pStyle w:val="ListParagraph"/>
        <w:rPr>
          <w:rFonts w:cs="Times New Roman"/>
          <w:b/>
          <w:sz w:val="24"/>
          <w:szCs w:val="24"/>
        </w:rPr>
      </w:pPr>
      <w:r w:rsidRPr="00BB4991">
        <w:rPr>
          <w:rFonts w:cs="Times New Roman"/>
          <w:b/>
          <w:sz w:val="24"/>
          <w:szCs w:val="24"/>
        </w:rPr>
        <w:tab/>
      </w:r>
    </w:p>
    <w:p w:rsidR="00EB1663" w:rsidRDefault="00D41752" w:rsidP="00D4586F">
      <w:pPr>
        <w:pStyle w:val="ListParagraph"/>
        <w:numPr>
          <w:ilvl w:val="2"/>
          <w:numId w:val="1"/>
        </w:numPr>
        <w:spacing w:after="0" w:line="240" w:lineRule="auto"/>
        <w:rPr>
          <w:rFonts w:cs="Times New Roman"/>
          <w:bCs/>
          <w:color w:val="000000" w:themeColor="text1"/>
        </w:rPr>
      </w:pPr>
      <w:r w:rsidRPr="00BC473E">
        <w:rPr>
          <w:rFonts w:cs="Times New Roman"/>
          <w:color w:val="000000"/>
        </w:rPr>
        <w:t xml:space="preserve">EPR/OPR Bullet </w:t>
      </w:r>
      <w:r w:rsidR="00BB4991">
        <w:rPr>
          <w:rFonts w:cs="Times New Roman"/>
          <w:color w:val="000000"/>
        </w:rPr>
        <w:t>w</w:t>
      </w:r>
      <w:r w:rsidRPr="00BC473E">
        <w:rPr>
          <w:rFonts w:cs="Times New Roman"/>
          <w:color w:val="000000"/>
        </w:rPr>
        <w:t xml:space="preserve">riting </w:t>
      </w:r>
      <w:r w:rsidR="00BB4991">
        <w:rPr>
          <w:rFonts w:cs="Times New Roman"/>
          <w:color w:val="000000"/>
        </w:rPr>
        <w:t xml:space="preserve"> </w:t>
      </w:r>
      <w:hyperlink r:id="rId7" w:history="1">
        <w:r w:rsidR="002F503A" w:rsidRPr="00BC473E">
          <w:rPr>
            <w:rStyle w:val="Hyperlink"/>
            <w:rFonts w:cs="Times New Roman"/>
            <w:bCs/>
            <w:sz w:val="24"/>
          </w:rPr>
          <w:t>https://www.youtube.com/watch?v=JHYchKWbnzA</w:t>
        </w:r>
      </w:hyperlink>
      <w:r w:rsidR="00BC473E">
        <w:rPr>
          <w:rStyle w:val="Hyperlink"/>
          <w:rFonts w:cs="Times New Roman"/>
          <w:bCs/>
          <w:sz w:val="24"/>
        </w:rPr>
        <w:t xml:space="preserve"> </w:t>
      </w:r>
      <w:r w:rsidRPr="00BC473E">
        <w:rPr>
          <w:rFonts w:cs="Times New Roman"/>
          <w:bCs/>
          <w:color w:val="000000" w:themeColor="text1"/>
        </w:rPr>
        <w:t xml:space="preserve"> </w:t>
      </w:r>
      <w:r w:rsidR="00BB4991">
        <w:rPr>
          <w:rFonts w:cs="Times New Roman"/>
          <w:bCs/>
          <w:color w:val="000000" w:themeColor="text1"/>
        </w:rPr>
        <w:t xml:space="preserve"> </w:t>
      </w:r>
      <w:r w:rsidRPr="00BC473E">
        <w:rPr>
          <w:rFonts w:cs="Times New Roman"/>
          <w:bCs/>
          <w:color w:val="000000" w:themeColor="text1"/>
        </w:rPr>
        <w:t>.5 HR</w:t>
      </w:r>
    </w:p>
    <w:p w:rsidR="000E36D8" w:rsidRPr="000E36D8" w:rsidRDefault="00C40A28" w:rsidP="00D4586F">
      <w:pPr>
        <w:pStyle w:val="ListParagraph"/>
        <w:numPr>
          <w:ilvl w:val="2"/>
          <w:numId w:val="1"/>
        </w:numPr>
        <w:spacing w:after="0" w:line="240" w:lineRule="auto"/>
        <w:rPr>
          <w:rFonts w:cs="Times New Roman"/>
          <w:bCs/>
          <w:color w:val="000000" w:themeColor="text1"/>
        </w:rPr>
      </w:pPr>
      <w:r>
        <w:rPr>
          <w:rFonts w:cs="Times New Roman"/>
          <w:color w:val="000000"/>
        </w:rPr>
        <w:t>Security+</w:t>
      </w:r>
    </w:p>
    <w:p w:rsidR="00AC73DF" w:rsidRDefault="00AC73DF" w:rsidP="00D4586F">
      <w:pPr>
        <w:pStyle w:val="ListParagraph"/>
        <w:numPr>
          <w:ilvl w:val="3"/>
          <w:numId w:val="1"/>
        </w:numPr>
      </w:pPr>
      <w:r>
        <w:t xml:space="preserve">To renew your Sec+ certification CompTIA requires 50 CEUs (hours).  All info about the renewal process - </w:t>
      </w:r>
      <w:hyperlink r:id="rId8" w:history="1">
        <w:r>
          <w:rPr>
            <w:rStyle w:val="Hyperlink"/>
          </w:rPr>
          <w:t>https://www.comptia.org/continuing-education</w:t>
        </w:r>
      </w:hyperlink>
    </w:p>
    <w:p w:rsidR="00AC73DF" w:rsidRDefault="00AC73DF" w:rsidP="00D4586F">
      <w:pPr>
        <w:pStyle w:val="ListParagraph"/>
        <w:numPr>
          <w:ilvl w:val="3"/>
          <w:numId w:val="1"/>
        </w:numPr>
      </w:pPr>
      <w:r>
        <w:t xml:space="preserve">The various ways (classroom training, conference attendance, CBT, </w:t>
      </w:r>
      <w:proofErr w:type="spellStart"/>
      <w:r>
        <w:t>etc</w:t>
      </w:r>
      <w:proofErr w:type="spellEnd"/>
      <w:r>
        <w:t xml:space="preserve">) to earn CEUs are listed here - </w:t>
      </w:r>
      <w:hyperlink r:id="rId9" w:history="1">
        <w:r w:rsidRPr="00AC73DF">
          <w:rPr>
            <w:rStyle w:val="Hyperlink"/>
            <w:color w:val="0000FF"/>
          </w:rPr>
          <w:t>https://www.comptia.org/continuing-education/learn/earn-continuing-education-units</w:t>
        </w:r>
      </w:hyperlink>
    </w:p>
    <w:p w:rsidR="00AC73DF" w:rsidRDefault="00AC73DF" w:rsidP="00D4586F">
      <w:pPr>
        <w:pStyle w:val="ListParagraph"/>
        <w:numPr>
          <w:ilvl w:val="3"/>
          <w:numId w:val="1"/>
        </w:numPr>
      </w:pPr>
      <w:r>
        <w:t xml:space="preserve">How to earn CEUs - </w:t>
      </w:r>
      <w:hyperlink r:id="rId10" w:history="1">
        <w:r>
          <w:rPr>
            <w:rStyle w:val="Hyperlink"/>
          </w:rPr>
          <w:t>https://www.comptia.org/continuing-education/choose/renewing-with-multiple-activities/training-and-higher-education</w:t>
        </w:r>
      </w:hyperlink>
    </w:p>
    <w:p w:rsidR="003643FD" w:rsidRPr="007D4107" w:rsidRDefault="007B73EA" w:rsidP="00D4586F">
      <w:pPr>
        <w:pStyle w:val="ListParagraph"/>
        <w:numPr>
          <w:ilvl w:val="3"/>
          <w:numId w:val="1"/>
        </w:numPr>
        <w:rPr>
          <w:rStyle w:val="Hyperlink"/>
          <w:rFonts w:cs="Times New Roman"/>
          <w:color w:val="auto"/>
          <w:u w:val="none"/>
        </w:rPr>
      </w:pPr>
      <w:hyperlink r:id="rId11" w:anchor="whatshappening" w:history="1">
        <w:r w:rsidR="003643FD" w:rsidRPr="005B566A">
          <w:rPr>
            <w:rStyle w:val="Hyperlink"/>
            <w:rFonts w:cs="Times New Roman"/>
          </w:rPr>
          <w:t>https://usafprod.skillport.com/skillportfe/main.action#whatshappening</w:t>
        </w:r>
      </w:hyperlink>
    </w:p>
    <w:p w:rsidR="007D4107" w:rsidRDefault="007D4107" w:rsidP="00D4586F">
      <w:pPr>
        <w:pStyle w:val="ListParagraph"/>
        <w:numPr>
          <w:ilvl w:val="4"/>
          <w:numId w:val="1"/>
        </w:numPr>
        <w:rPr>
          <w:rStyle w:val="Hyperlink"/>
          <w:rFonts w:cs="Times New Roman"/>
          <w:color w:val="auto"/>
          <w:u w:val="none"/>
        </w:rPr>
      </w:pPr>
      <w:r>
        <w:rPr>
          <w:rStyle w:val="Hyperlink"/>
          <w:rFonts w:cs="Times New Roman"/>
          <w:color w:val="auto"/>
          <w:u w:val="none"/>
        </w:rPr>
        <w:t>Do a s</w:t>
      </w:r>
      <w:r w:rsidRPr="007D4107">
        <w:rPr>
          <w:rStyle w:val="Hyperlink"/>
          <w:rFonts w:cs="Times New Roman"/>
          <w:color w:val="auto"/>
          <w:u w:val="none"/>
        </w:rPr>
        <w:t>earch for security+</w:t>
      </w:r>
    </w:p>
    <w:p w:rsidR="007D4107" w:rsidRDefault="007D4107" w:rsidP="00D4586F">
      <w:pPr>
        <w:pStyle w:val="ListParagraph"/>
        <w:numPr>
          <w:ilvl w:val="4"/>
          <w:numId w:val="1"/>
        </w:numPr>
        <w:rPr>
          <w:rStyle w:val="Hyperlink"/>
          <w:rFonts w:cs="Times New Roman"/>
          <w:color w:val="auto"/>
          <w:u w:val="none"/>
        </w:rPr>
      </w:pPr>
      <w:r>
        <w:rPr>
          <w:rStyle w:val="Hyperlink"/>
          <w:rFonts w:cs="Times New Roman"/>
          <w:color w:val="auto"/>
          <w:u w:val="none"/>
        </w:rPr>
        <w:t>Try to do CBTs that are relevant to your military job</w:t>
      </w:r>
    </w:p>
    <w:p w:rsidR="00AC73DF" w:rsidRPr="00AC73DF" w:rsidRDefault="00AC73DF" w:rsidP="00D4586F">
      <w:pPr>
        <w:pStyle w:val="ListParagraph"/>
        <w:numPr>
          <w:ilvl w:val="3"/>
          <w:numId w:val="1"/>
        </w:numPr>
        <w:rPr>
          <w:rStyle w:val="Hyperlink"/>
          <w:rFonts w:cs="Times New Roman"/>
          <w:color w:val="auto"/>
          <w:u w:val="none"/>
        </w:rPr>
      </w:pPr>
      <w:r>
        <w:rPr>
          <w:rStyle w:val="Hyperlink"/>
          <w:rFonts w:cs="Times New Roman"/>
          <w:color w:val="auto"/>
          <w:u w:val="none"/>
        </w:rPr>
        <w:t xml:space="preserve">You can also complete CBTs for Security+ at </w:t>
      </w:r>
      <w:proofErr w:type="spellStart"/>
      <w:r>
        <w:rPr>
          <w:rStyle w:val="Hyperlink"/>
          <w:rFonts w:cs="Times New Roman"/>
          <w:color w:val="auto"/>
          <w:u w:val="none"/>
        </w:rPr>
        <w:t>FedVTE</w:t>
      </w:r>
      <w:proofErr w:type="spellEnd"/>
      <w:r>
        <w:rPr>
          <w:rStyle w:val="Hyperlink"/>
          <w:rFonts w:cs="Times New Roman"/>
          <w:color w:val="auto"/>
          <w:u w:val="none"/>
        </w:rPr>
        <w:t xml:space="preserve"> (you’ll need to register)</w:t>
      </w:r>
    </w:p>
    <w:p w:rsidR="00100964" w:rsidRDefault="007B73EA" w:rsidP="00D4586F">
      <w:pPr>
        <w:pStyle w:val="ListParagraph"/>
        <w:numPr>
          <w:ilvl w:val="4"/>
          <w:numId w:val="1"/>
        </w:numPr>
        <w:spacing w:after="0" w:line="240" w:lineRule="auto"/>
        <w:rPr>
          <w:rFonts w:cs="Times New Roman"/>
        </w:rPr>
      </w:pPr>
      <w:hyperlink r:id="rId12" w:history="1">
        <w:r w:rsidR="00AC73DF">
          <w:rPr>
            <w:rStyle w:val="Hyperlink"/>
          </w:rPr>
          <w:t>https://fedvte.usalearning.gov/</w:t>
        </w:r>
      </w:hyperlink>
    </w:p>
    <w:p w:rsidR="00E141E8" w:rsidRDefault="00E141E8" w:rsidP="00D4586F">
      <w:pPr>
        <w:pStyle w:val="ListParagraph"/>
        <w:numPr>
          <w:ilvl w:val="4"/>
          <w:numId w:val="1"/>
        </w:numPr>
        <w:rPr>
          <w:rStyle w:val="Hyperlink"/>
          <w:rFonts w:cs="Times New Roman"/>
          <w:color w:val="auto"/>
          <w:u w:val="none"/>
        </w:rPr>
      </w:pPr>
      <w:r>
        <w:rPr>
          <w:rStyle w:val="Hyperlink"/>
          <w:rFonts w:cs="Times New Roman"/>
          <w:color w:val="auto"/>
          <w:u w:val="none"/>
        </w:rPr>
        <w:t xml:space="preserve">Here is a list of valid Security+ certs on </w:t>
      </w:r>
      <w:proofErr w:type="spellStart"/>
      <w:r w:rsidR="003A50FA">
        <w:rPr>
          <w:rStyle w:val="Hyperlink"/>
          <w:rFonts w:cs="Times New Roman"/>
          <w:color w:val="auto"/>
          <w:u w:val="none"/>
        </w:rPr>
        <w:t>F</w:t>
      </w:r>
      <w:r>
        <w:rPr>
          <w:rStyle w:val="Hyperlink"/>
          <w:rFonts w:cs="Times New Roman"/>
          <w:color w:val="auto"/>
          <w:u w:val="none"/>
        </w:rPr>
        <w:t>ed</w:t>
      </w:r>
      <w:r w:rsidR="003A50FA">
        <w:rPr>
          <w:rStyle w:val="Hyperlink"/>
          <w:rFonts w:cs="Times New Roman"/>
          <w:color w:val="auto"/>
          <w:u w:val="none"/>
        </w:rPr>
        <w:t>VTE</w:t>
      </w:r>
      <w:proofErr w:type="spellEnd"/>
    </w:p>
    <w:p w:rsidR="00E141E8" w:rsidRPr="005D6A55" w:rsidRDefault="007B73EA" w:rsidP="00D4586F">
      <w:pPr>
        <w:pStyle w:val="ListParagraph"/>
        <w:numPr>
          <w:ilvl w:val="5"/>
          <w:numId w:val="1"/>
        </w:numPr>
        <w:rPr>
          <w:rFonts w:cs="Times New Roman"/>
          <w:sz w:val="28"/>
          <w:szCs w:val="28"/>
        </w:rPr>
      </w:pPr>
      <w:hyperlink r:id="rId13" w:history="1">
        <w:r w:rsidR="00E141E8">
          <w:rPr>
            <w:rStyle w:val="Hyperlink"/>
            <w:rFonts w:ascii="Calibri" w:hAnsi="Calibri" w:cs="Calibri"/>
          </w:rPr>
          <w:t>https://certification.comptia.org/docs/default-source/downloadablefiles/fedvtetraining-v5.pdf</w:t>
        </w:r>
      </w:hyperlink>
    </w:p>
    <w:p w:rsidR="00E141E8" w:rsidRDefault="00E141E8" w:rsidP="00D4586F">
      <w:pPr>
        <w:pStyle w:val="ListParagraph"/>
        <w:numPr>
          <w:ilvl w:val="3"/>
          <w:numId w:val="1"/>
        </w:numPr>
        <w:spacing w:after="0" w:line="240" w:lineRule="auto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Work Experience Letter(s) (one for each year, worth 3 CEU’s each)</w:t>
      </w:r>
    </w:p>
    <w:p w:rsidR="00E141E8" w:rsidRPr="00AC73DF" w:rsidRDefault="007B73EA" w:rsidP="00D4586F">
      <w:pPr>
        <w:pStyle w:val="ListParagraph"/>
        <w:numPr>
          <w:ilvl w:val="4"/>
          <w:numId w:val="1"/>
        </w:numPr>
        <w:spacing w:after="0" w:line="240" w:lineRule="auto"/>
        <w:rPr>
          <w:rStyle w:val="Hyperlink"/>
          <w:rFonts w:cs="Times New Roman"/>
          <w:bCs/>
          <w:color w:val="000000" w:themeColor="text1"/>
          <w:u w:val="none"/>
        </w:rPr>
      </w:pPr>
      <w:hyperlink r:id="rId14" w:history="1">
        <w:r w:rsidR="00E141E8">
          <w:rPr>
            <w:rStyle w:val="Hyperlink"/>
          </w:rPr>
          <w:t>https://www.comptia.org/continuing-education/choose/renewing-with-multiple-activities/work-experience</w:t>
        </w:r>
      </w:hyperlink>
    </w:p>
    <w:p w:rsidR="00AC73DF" w:rsidRDefault="00AC73DF" w:rsidP="00D4586F">
      <w:pPr>
        <w:pStyle w:val="ListParagraph"/>
        <w:numPr>
          <w:ilvl w:val="3"/>
          <w:numId w:val="1"/>
        </w:numPr>
      </w:pPr>
      <w:r>
        <w:t xml:space="preserve">Work experience letters, voucher info, and past info can be found here - </w:t>
      </w:r>
    </w:p>
    <w:p w:rsidR="00AC73DF" w:rsidRDefault="007B73EA" w:rsidP="00D4586F">
      <w:pPr>
        <w:pStyle w:val="ListParagraph"/>
        <w:numPr>
          <w:ilvl w:val="4"/>
          <w:numId w:val="1"/>
        </w:numPr>
      </w:pPr>
      <w:hyperlink r:id="rId15" w:history="1">
        <w:r w:rsidR="00AC73DF">
          <w:rPr>
            <w:rStyle w:val="Hyperlink"/>
          </w:rPr>
          <w:t>Y:\MSG\SC\TDRIVE\Additional Duty Programs\Unit Training Manager\8570 - Continuing Education</w:t>
        </w:r>
      </w:hyperlink>
    </w:p>
    <w:p w:rsidR="00232C56" w:rsidRDefault="00AC73DF" w:rsidP="00CD1C42">
      <w:pPr>
        <w:pStyle w:val="ListParagraph"/>
        <w:numPr>
          <w:ilvl w:val="3"/>
          <w:numId w:val="1"/>
        </w:numPr>
      </w:pPr>
      <w:r>
        <w:t>Th</w:t>
      </w:r>
      <w:r w:rsidR="00664BDA">
        <w:t>e Security+</w:t>
      </w:r>
      <w:r>
        <w:t xml:space="preserve"> process can be a little confusing at first so please try not to get too frustrated.  </w:t>
      </w:r>
      <w:r w:rsidR="004312DA">
        <w:t>I</w:t>
      </w:r>
      <w:r>
        <w:t>f you have any issues</w:t>
      </w:r>
      <w:r w:rsidR="004312DA">
        <w:t>, MSgt Moore is our resident expert. He can be reached via email or phone, 812-240-9670</w:t>
      </w:r>
    </w:p>
    <w:p w:rsidR="00744565" w:rsidRPr="00D4586F" w:rsidRDefault="00744565" w:rsidP="00D4586F">
      <w:pPr>
        <w:pStyle w:val="ListParagraph"/>
        <w:numPr>
          <w:ilvl w:val="0"/>
          <w:numId w:val="13"/>
        </w:numPr>
        <w:rPr>
          <w:rFonts w:cs="Times New Roman"/>
        </w:rPr>
      </w:pPr>
      <w:r w:rsidRPr="00D4586F">
        <w:rPr>
          <w:rFonts w:cs="Times New Roman"/>
        </w:rPr>
        <w:t>T</w:t>
      </w:r>
      <w:r w:rsidR="00BB4991" w:rsidRPr="00D4586F">
        <w:rPr>
          <w:rFonts w:cs="Times New Roman"/>
        </w:rPr>
        <w:t>otal Force Awareness Training</w:t>
      </w:r>
    </w:p>
    <w:p w:rsidR="002F787E" w:rsidRPr="002F787E" w:rsidRDefault="002F787E" w:rsidP="00D4586F">
      <w:pPr>
        <w:pStyle w:val="ListParagraph"/>
        <w:numPr>
          <w:ilvl w:val="3"/>
          <w:numId w:val="1"/>
        </w:numPr>
        <w:spacing w:after="0" w:line="240" w:lineRule="auto"/>
        <w:rPr>
          <w:rFonts w:cs="Times New Roman"/>
          <w:bCs/>
          <w:color w:val="000000" w:themeColor="text1"/>
          <w:u w:val="single"/>
        </w:rPr>
      </w:pPr>
      <w:r w:rsidRPr="002F787E">
        <w:rPr>
          <w:rFonts w:cs="Times New Roman"/>
          <w:u w:val="single"/>
        </w:rPr>
        <w:t>Course List</w:t>
      </w:r>
      <w:r w:rsidRPr="002F787E">
        <w:rPr>
          <w:rFonts w:cs="Times New Roman"/>
          <w:bCs/>
          <w:color w:val="000000" w:themeColor="text1"/>
          <w:u w:val="single"/>
        </w:rPr>
        <w:t xml:space="preserve"> </w:t>
      </w:r>
    </w:p>
    <w:p w:rsidR="00100964" w:rsidRPr="002F787E" w:rsidRDefault="00F821B2" w:rsidP="00D4586F">
      <w:pPr>
        <w:pStyle w:val="ListParagraph"/>
        <w:numPr>
          <w:ilvl w:val="4"/>
          <w:numId w:val="1"/>
        </w:numPr>
        <w:spacing w:after="0" w:line="240" w:lineRule="auto"/>
        <w:rPr>
          <w:rFonts w:cs="Times New Roman"/>
          <w:bCs/>
          <w:color w:val="000000" w:themeColor="text1"/>
        </w:rPr>
      </w:pPr>
      <w:r w:rsidRPr="00100964">
        <w:rPr>
          <w:rFonts w:cs="Times New Roman"/>
        </w:rPr>
        <w:t>ADLS</w:t>
      </w:r>
      <w:r w:rsidR="00BB4991" w:rsidRPr="00100964">
        <w:rPr>
          <w:rFonts w:cs="Times New Roman"/>
        </w:rPr>
        <w:t xml:space="preserve">  </w:t>
      </w:r>
      <w:hyperlink r:id="rId16" w:history="1">
        <w:r w:rsidR="00BB4991">
          <w:rPr>
            <w:rStyle w:val="Hyperlink"/>
          </w:rPr>
          <w:t>https://golearn.adls.af.mil/login.aspx</w:t>
        </w:r>
      </w:hyperlink>
    </w:p>
    <w:p w:rsidR="00744565" w:rsidRDefault="00F821B2" w:rsidP="00D4586F">
      <w:pPr>
        <w:pStyle w:val="ListParagraph"/>
        <w:numPr>
          <w:ilvl w:val="4"/>
          <w:numId w:val="1"/>
        </w:numPr>
        <w:spacing w:after="0" w:line="240" w:lineRule="auto"/>
        <w:rPr>
          <w:rFonts w:cs="Times New Roman"/>
          <w:bCs/>
          <w:color w:val="000000" w:themeColor="text1"/>
        </w:rPr>
      </w:pPr>
      <w:r w:rsidRPr="00F821B2">
        <w:rPr>
          <w:rFonts w:cs="Times New Roman"/>
        </w:rPr>
        <w:t>Cy</w:t>
      </w:r>
      <w:r w:rsidR="00744565" w:rsidRPr="00F821B2">
        <w:rPr>
          <w:rFonts w:eastAsia="Times New Roman" w:cs="Times New Roman"/>
          <w:color w:val="000000"/>
        </w:rPr>
        <w:t xml:space="preserve">ber Awareness Challenge V4.0 </w:t>
      </w:r>
      <w:r w:rsidRPr="00F821B2">
        <w:rPr>
          <w:rFonts w:cs="Times New Roman"/>
          <w:bCs/>
          <w:color w:val="000000" w:themeColor="text1"/>
        </w:rPr>
        <w:t xml:space="preserve">   </w:t>
      </w:r>
      <w:r w:rsidR="00744565" w:rsidRPr="00F821B2">
        <w:rPr>
          <w:rFonts w:cs="Times New Roman"/>
          <w:bCs/>
          <w:color w:val="000000" w:themeColor="text1"/>
        </w:rPr>
        <w:t xml:space="preserve"> 1 HR</w:t>
      </w:r>
    </w:p>
    <w:p w:rsidR="007D4107" w:rsidRDefault="007D4107" w:rsidP="00D4586F">
      <w:pPr>
        <w:pStyle w:val="ListParagraph"/>
        <w:numPr>
          <w:ilvl w:val="5"/>
          <w:numId w:val="1"/>
        </w:numPr>
        <w:spacing w:after="0" w:line="240" w:lineRule="auto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Several are getting close to the 1 year anniversary, so go ahead and accomplish this, even if you may have a couple of months left</w:t>
      </w:r>
    </w:p>
    <w:p w:rsidR="00D4586F" w:rsidRPr="007A0FC9" w:rsidRDefault="007A0FC9" w:rsidP="007A0FC9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  <w:color w:val="000000"/>
        </w:rPr>
      </w:pPr>
      <w:r w:rsidRPr="007A0FC9">
        <w:rPr>
          <w:rFonts w:eastAsia="Times New Roman" w:cs="Times New Roman"/>
          <w:color w:val="000000"/>
        </w:rPr>
        <w:t>A</w:t>
      </w:r>
      <w:r w:rsidR="00D4586F" w:rsidRPr="007A0FC9">
        <w:rPr>
          <w:rFonts w:eastAsia="Times New Roman" w:cs="Times New Roman"/>
          <w:color w:val="000000"/>
        </w:rPr>
        <w:t xml:space="preserve">ttached </w:t>
      </w:r>
      <w:r w:rsidRPr="007A0FC9">
        <w:rPr>
          <w:rFonts w:eastAsia="Times New Roman" w:cs="Times New Roman"/>
          <w:color w:val="000000"/>
        </w:rPr>
        <w:t>is t</w:t>
      </w:r>
      <w:r w:rsidR="00D4586F" w:rsidRPr="007A0FC9">
        <w:rPr>
          <w:rFonts w:eastAsia="Times New Roman" w:cs="Times New Roman"/>
          <w:color w:val="000000"/>
        </w:rPr>
        <w:t>he instructions for completing the </w:t>
      </w:r>
      <w:r w:rsidR="00D4586F" w:rsidRPr="007A0FC9">
        <w:rPr>
          <w:rFonts w:eastAsia="Times New Roman" w:cs="Times New Roman"/>
          <w:bCs/>
          <w:color w:val="000000"/>
        </w:rPr>
        <w:t>GTCC REFRESHER TRAINING (required every 3</w:t>
      </w:r>
      <w:r w:rsidRPr="007A0FC9">
        <w:rPr>
          <w:rFonts w:eastAsia="Times New Roman" w:cs="Times New Roman"/>
          <w:bCs/>
          <w:color w:val="000000"/>
        </w:rPr>
        <w:t>6 months)</w:t>
      </w:r>
      <w:r w:rsidR="00D4586F" w:rsidRPr="007A0FC9">
        <w:rPr>
          <w:rFonts w:eastAsia="Times New Roman" w:cs="Times New Roman"/>
          <w:color w:val="000000"/>
        </w:rPr>
        <w:t> for those who are showing either in “Red” or “Yellow” for this training. </w:t>
      </w:r>
      <w:r w:rsidR="00D4586F" w:rsidRPr="007A0FC9">
        <w:rPr>
          <w:rFonts w:eastAsia="Times New Roman" w:cs="Times New Roman"/>
          <w:bCs/>
          <w:color w:val="000000"/>
        </w:rPr>
        <w:t>Please don’t forget to send me a copy of your completed GTCC Refresher Certificate</w:t>
      </w:r>
      <w:r w:rsidR="00D4586F" w:rsidRPr="007A0FC9">
        <w:rPr>
          <w:rFonts w:eastAsia="Times New Roman" w:cs="Times New Roman"/>
          <w:color w:val="000000"/>
        </w:rPr>
        <w:t>.   </w:t>
      </w:r>
    </w:p>
    <w:p w:rsidR="00D4586F" w:rsidRPr="007A0FC9" w:rsidRDefault="00D4586F" w:rsidP="007A0FC9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  <w:color w:val="000000"/>
        </w:rPr>
      </w:pPr>
      <w:r w:rsidRPr="007A0FC9">
        <w:rPr>
          <w:rFonts w:eastAsia="Times New Roman" w:cs="Times New Roman"/>
          <w:bCs/>
          <w:color w:val="000000"/>
        </w:rPr>
        <w:t xml:space="preserve">For all other training you’re showing either Red or </w:t>
      </w:r>
      <w:proofErr w:type="gramStart"/>
      <w:r w:rsidRPr="007A0FC9">
        <w:rPr>
          <w:rFonts w:eastAsia="Times New Roman" w:cs="Times New Roman"/>
          <w:bCs/>
          <w:color w:val="000000"/>
        </w:rPr>
        <w:t>Yellow</w:t>
      </w:r>
      <w:proofErr w:type="gramEnd"/>
      <w:r w:rsidRPr="007A0FC9">
        <w:rPr>
          <w:rFonts w:eastAsia="Times New Roman" w:cs="Times New Roman"/>
          <w:bCs/>
          <w:color w:val="000000"/>
        </w:rPr>
        <w:t xml:space="preserve"> please complete as well</w:t>
      </w:r>
      <w:r w:rsidRPr="007A0FC9">
        <w:rPr>
          <w:rFonts w:eastAsia="Times New Roman" w:cs="Times New Roman"/>
          <w:color w:val="000000"/>
        </w:rPr>
        <w:t xml:space="preserve">!  </w:t>
      </w:r>
      <w:r w:rsidR="007A0FC9" w:rsidRPr="007A0FC9">
        <w:rPr>
          <w:rFonts w:eastAsia="Times New Roman" w:cs="Times New Roman"/>
          <w:color w:val="000000"/>
        </w:rPr>
        <w:t>You</w:t>
      </w:r>
      <w:r w:rsidRPr="007A0FC9">
        <w:rPr>
          <w:rFonts w:eastAsia="Times New Roman" w:cs="Times New Roman"/>
          <w:color w:val="000000"/>
        </w:rPr>
        <w:t xml:space="preserve"> can access ADLS from home and now is a great opportunity to get caught up on your </w:t>
      </w:r>
      <w:proofErr w:type="spellStart"/>
      <w:r w:rsidRPr="007A0FC9">
        <w:rPr>
          <w:rFonts w:eastAsia="Times New Roman" w:cs="Times New Roman"/>
          <w:color w:val="000000"/>
        </w:rPr>
        <w:t>ARCNet</w:t>
      </w:r>
      <w:proofErr w:type="spellEnd"/>
      <w:r w:rsidRPr="007A0FC9">
        <w:rPr>
          <w:rFonts w:eastAsia="Times New Roman" w:cs="Times New Roman"/>
          <w:color w:val="000000"/>
        </w:rPr>
        <w:t xml:space="preserve"> training!!  </w:t>
      </w:r>
    </w:p>
    <w:p w:rsidR="00D4586F" w:rsidRPr="00D4586F" w:rsidRDefault="00D4586F" w:rsidP="00D4586F">
      <w:pPr>
        <w:spacing w:after="0" w:line="240" w:lineRule="auto"/>
        <w:ind w:left="3600"/>
        <w:rPr>
          <w:rFonts w:cs="Times New Roman"/>
          <w:bCs/>
          <w:color w:val="000000" w:themeColor="text1"/>
        </w:rPr>
      </w:pPr>
    </w:p>
    <w:p w:rsidR="00546CF9" w:rsidRDefault="00546CF9" w:rsidP="00546CF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11"/>
          <w:szCs w:val="11"/>
        </w:rPr>
      </w:pPr>
      <w:bookmarkStart w:id="0" w:name="UnitTrainingStatus"/>
      <w:bookmarkStart w:id="1" w:name="_GoBack"/>
      <w:bookmarkEnd w:id="0"/>
      <w:bookmarkEnd w:id="1"/>
    </w:p>
    <w:p w:rsidR="00546CF9" w:rsidRDefault="00546CF9" w:rsidP="00546CF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11"/>
          <w:szCs w:val="11"/>
        </w:rPr>
      </w:pPr>
    </w:p>
    <w:p w:rsidR="00546CF9" w:rsidRDefault="00546CF9" w:rsidP="00546CF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11"/>
          <w:szCs w:val="11"/>
        </w:rPr>
      </w:pPr>
    </w:p>
    <w:p w:rsidR="004312DA" w:rsidRDefault="004312DA" w:rsidP="00546CF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11"/>
          <w:szCs w:val="11"/>
        </w:rPr>
      </w:pPr>
    </w:p>
    <w:p w:rsidR="004312DA" w:rsidRDefault="004312DA" w:rsidP="00546CF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11"/>
          <w:szCs w:val="11"/>
        </w:rPr>
      </w:pPr>
    </w:p>
    <w:sectPr w:rsidR="004312DA" w:rsidSect="00472AB5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EA" w:rsidRDefault="007B73EA" w:rsidP="00EA201A">
      <w:pPr>
        <w:spacing w:after="0" w:line="240" w:lineRule="auto"/>
      </w:pPr>
      <w:r>
        <w:separator/>
      </w:r>
    </w:p>
  </w:endnote>
  <w:endnote w:type="continuationSeparator" w:id="0">
    <w:p w:rsidR="007B73EA" w:rsidRDefault="007B73EA" w:rsidP="00EA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EA" w:rsidRDefault="007B73EA" w:rsidP="00EA201A">
      <w:pPr>
        <w:spacing w:after="0" w:line="240" w:lineRule="auto"/>
      </w:pPr>
      <w:r>
        <w:separator/>
      </w:r>
    </w:p>
  </w:footnote>
  <w:footnote w:type="continuationSeparator" w:id="0">
    <w:p w:rsidR="007B73EA" w:rsidRDefault="007B73EA" w:rsidP="00EA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81" w:rsidRDefault="00D07E81" w:rsidP="00EA201A">
    <w:pPr>
      <w:pBdr>
        <w:bottom w:val="single" w:sz="12" w:space="1" w:color="auto"/>
      </w:pBdr>
      <w:spacing w:after="0" w:line="240" w:lineRule="auto"/>
      <w:rPr>
        <w:rFonts w:cs="Times New Roman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99160" cy="952500"/>
          <wp:effectExtent l="0" t="0" r="0" b="0"/>
          <wp:wrapTight wrapText="bothSides">
            <wp:wrapPolygon edited="0">
              <wp:start x="0" y="0"/>
              <wp:lineTo x="0" y="21168"/>
              <wp:lineTo x="21051" y="21168"/>
              <wp:lineTo x="210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201A" w:rsidRDefault="00EA201A" w:rsidP="00D07E81">
    <w:pPr>
      <w:pBdr>
        <w:bottom w:val="single" w:sz="12" w:space="1" w:color="auto"/>
      </w:pBdr>
      <w:spacing w:after="0" w:line="240" w:lineRule="auto"/>
      <w:rPr>
        <w:rFonts w:cs="Times New Roman"/>
        <w:b/>
        <w:sz w:val="48"/>
        <w:szCs w:val="48"/>
      </w:rPr>
    </w:pPr>
    <w:r w:rsidRPr="00970F5F">
      <w:rPr>
        <w:rFonts w:cs="Times New Roman"/>
        <w:b/>
        <w:sz w:val="48"/>
        <w:szCs w:val="48"/>
      </w:rPr>
      <w:t xml:space="preserve">181 CF </w:t>
    </w:r>
    <w:r w:rsidR="00D4586F">
      <w:rPr>
        <w:rFonts w:cs="Times New Roman"/>
        <w:b/>
        <w:sz w:val="48"/>
        <w:szCs w:val="48"/>
      </w:rPr>
      <w:t>May</w:t>
    </w:r>
    <w:r w:rsidRPr="00970F5F">
      <w:rPr>
        <w:rFonts w:cs="Times New Roman"/>
        <w:b/>
        <w:sz w:val="48"/>
        <w:szCs w:val="48"/>
      </w:rPr>
      <w:t xml:space="preserve"> 2020 UTA Tele-Drill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B30"/>
    <w:multiLevelType w:val="hybridMultilevel"/>
    <w:tmpl w:val="167004C4"/>
    <w:lvl w:ilvl="0" w:tplc="4726F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C4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B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0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25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E8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E4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E2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AEF"/>
    <w:multiLevelType w:val="multilevel"/>
    <w:tmpl w:val="790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D4A6B"/>
    <w:multiLevelType w:val="hybridMultilevel"/>
    <w:tmpl w:val="40E0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28BD"/>
    <w:multiLevelType w:val="hybridMultilevel"/>
    <w:tmpl w:val="4E42A9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90D2F"/>
    <w:multiLevelType w:val="hybridMultilevel"/>
    <w:tmpl w:val="32B8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3455C"/>
    <w:multiLevelType w:val="hybridMultilevel"/>
    <w:tmpl w:val="261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0191"/>
    <w:multiLevelType w:val="hybridMultilevel"/>
    <w:tmpl w:val="8D046172"/>
    <w:lvl w:ilvl="0" w:tplc="BC22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" w:hAnsi="Gill Sans" w:hint="default"/>
      </w:rPr>
    </w:lvl>
    <w:lvl w:ilvl="1" w:tplc="E8908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" w:hAnsi="Gill Sans" w:hint="default"/>
      </w:rPr>
    </w:lvl>
    <w:lvl w:ilvl="2" w:tplc="A7669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" w:hAnsi="Gill Sans" w:hint="default"/>
      </w:rPr>
    </w:lvl>
    <w:lvl w:ilvl="3" w:tplc="A260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" w:hAnsi="Gill Sans" w:hint="default"/>
      </w:rPr>
    </w:lvl>
    <w:lvl w:ilvl="4" w:tplc="52AC1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" w:hAnsi="Gill Sans" w:hint="default"/>
      </w:rPr>
    </w:lvl>
    <w:lvl w:ilvl="5" w:tplc="A8D0A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" w:hAnsi="Gill Sans" w:hint="default"/>
      </w:rPr>
    </w:lvl>
    <w:lvl w:ilvl="6" w:tplc="14601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" w:hAnsi="Gill Sans" w:hint="default"/>
      </w:rPr>
    </w:lvl>
    <w:lvl w:ilvl="7" w:tplc="CD62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" w:hAnsi="Gill Sans" w:hint="default"/>
      </w:rPr>
    </w:lvl>
    <w:lvl w:ilvl="8" w:tplc="27400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" w:hAnsi="Gill Sans" w:hint="default"/>
      </w:rPr>
    </w:lvl>
  </w:abstractNum>
  <w:abstractNum w:abstractNumId="7" w15:restartNumberingAfterBreak="0">
    <w:nsid w:val="3D552FF0"/>
    <w:multiLevelType w:val="hybridMultilevel"/>
    <w:tmpl w:val="83608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065F9"/>
    <w:multiLevelType w:val="hybridMultilevel"/>
    <w:tmpl w:val="75B8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D436A"/>
    <w:multiLevelType w:val="hybridMultilevel"/>
    <w:tmpl w:val="11486F7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0C04C1"/>
    <w:multiLevelType w:val="hybridMultilevel"/>
    <w:tmpl w:val="8E32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97DE5"/>
    <w:multiLevelType w:val="hybridMultilevel"/>
    <w:tmpl w:val="333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F4E20"/>
    <w:multiLevelType w:val="hybridMultilevel"/>
    <w:tmpl w:val="ACB2A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34"/>
    <w:rsid w:val="000021C5"/>
    <w:rsid w:val="00091575"/>
    <w:rsid w:val="000C06B7"/>
    <w:rsid w:val="000E36D8"/>
    <w:rsid w:val="00100964"/>
    <w:rsid w:val="001269BD"/>
    <w:rsid w:val="00134E9E"/>
    <w:rsid w:val="00147476"/>
    <w:rsid w:val="00162FAD"/>
    <w:rsid w:val="001635E9"/>
    <w:rsid w:val="00176BF4"/>
    <w:rsid w:val="001A5F8A"/>
    <w:rsid w:val="001D2FC4"/>
    <w:rsid w:val="00232C56"/>
    <w:rsid w:val="002F3008"/>
    <w:rsid w:val="002F503A"/>
    <w:rsid w:val="002F787E"/>
    <w:rsid w:val="0031589E"/>
    <w:rsid w:val="00355376"/>
    <w:rsid w:val="00363310"/>
    <w:rsid w:val="003643FD"/>
    <w:rsid w:val="00371AC3"/>
    <w:rsid w:val="003A50FA"/>
    <w:rsid w:val="003A6765"/>
    <w:rsid w:val="003F38BC"/>
    <w:rsid w:val="00416ED2"/>
    <w:rsid w:val="004312DA"/>
    <w:rsid w:val="00463BB1"/>
    <w:rsid w:val="004678F6"/>
    <w:rsid w:val="00472AB5"/>
    <w:rsid w:val="004A0BBE"/>
    <w:rsid w:val="0051209F"/>
    <w:rsid w:val="00546CF9"/>
    <w:rsid w:val="005927F2"/>
    <w:rsid w:val="005C27E5"/>
    <w:rsid w:val="00664BDA"/>
    <w:rsid w:val="006806CB"/>
    <w:rsid w:val="006E285B"/>
    <w:rsid w:val="006E59A9"/>
    <w:rsid w:val="00726C51"/>
    <w:rsid w:val="00744565"/>
    <w:rsid w:val="007A0FC9"/>
    <w:rsid w:val="007A28DD"/>
    <w:rsid w:val="007B73EA"/>
    <w:rsid w:val="007D4107"/>
    <w:rsid w:val="008118A0"/>
    <w:rsid w:val="008244D2"/>
    <w:rsid w:val="0085526D"/>
    <w:rsid w:val="008771B8"/>
    <w:rsid w:val="009220A3"/>
    <w:rsid w:val="009507BE"/>
    <w:rsid w:val="00970F5F"/>
    <w:rsid w:val="009A661D"/>
    <w:rsid w:val="009D0E9F"/>
    <w:rsid w:val="009F0B4F"/>
    <w:rsid w:val="009F7CCB"/>
    <w:rsid w:val="00AB4388"/>
    <w:rsid w:val="00AC6F40"/>
    <w:rsid w:val="00AC73DF"/>
    <w:rsid w:val="00AF5E34"/>
    <w:rsid w:val="00B60070"/>
    <w:rsid w:val="00B6014C"/>
    <w:rsid w:val="00BB4991"/>
    <w:rsid w:val="00BC473E"/>
    <w:rsid w:val="00BD2A6F"/>
    <w:rsid w:val="00C20579"/>
    <w:rsid w:val="00C2567E"/>
    <w:rsid w:val="00C40A28"/>
    <w:rsid w:val="00C70E7A"/>
    <w:rsid w:val="00CB4F5B"/>
    <w:rsid w:val="00CC0766"/>
    <w:rsid w:val="00CC1D0A"/>
    <w:rsid w:val="00D0099E"/>
    <w:rsid w:val="00D07E81"/>
    <w:rsid w:val="00D37999"/>
    <w:rsid w:val="00D41752"/>
    <w:rsid w:val="00D4586F"/>
    <w:rsid w:val="00D47428"/>
    <w:rsid w:val="00D54875"/>
    <w:rsid w:val="00D5635D"/>
    <w:rsid w:val="00D64D52"/>
    <w:rsid w:val="00D97220"/>
    <w:rsid w:val="00DE6FD9"/>
    <w:rsid w:val="00E141E8"/>
    <w:rsid w:val="00E6270B"/>
    <w:rsid w:val="00E94E9A"/>
    <w:rsid w:val="00E97875"/>
    <w:rsid w:val="00EA201A"/>
    <w:rsid w:val="00EA3DA3"/>
    <w:rsid w:val="00EB1663"/>
    <w:rsid w:val="00EB3E31"/>
    <w:rsid w:val="00EC6783"/>
    <w:rsid w:val="00EF2B35"/>
    <w:rsid w:val="00F06BA0"/>
    <w:rsid w:val="00F1571D"/>
    <w:rsid w:val="00F51C37"/>
    <w:rsid w:val="00F821B2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3DE6"/>
  <w15:chartTrackingRefBased/>
  <w15:docId w15:val="{3F643E23-242A-44C6-8F38-963EE9E1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1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476"/>
    <w:rPr>
      <w:color w:val="0563C1"/>
      <w:u w:val="single"/>
    </w:rPr>
  </w:style>
  <w:style w:type="table" w:styleId="TableGrid">
    <w:name w:val="Table Grid"/>
    <w:basedOn w:val="TableNormal"/>
    <w:uiPriority w:val="39"/>
    <w:rsid w:val="001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507B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46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6CF9"/>
    <w:rPr>
      <w:rFonts w:ascii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46CF9"/>
    <w:pPr>
      <w:autoSpaceDE w:val="0"/>
      <w:autoSpaceDN w:val="0"/>
      <w:adjustRightInd w:val="0"/>
      <w:spacing w:after="0" w:line="240" w:lineRule="auto"/>
      <w:ind w:left="23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2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1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2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1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301">
          <w:marLeft w:val="9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801">
          <w:marLeft w:val="9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422">
          <w:marLeft w:val="9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04">
          <w:marLeft w:val="9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92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33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2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3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3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324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7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90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66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7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tia.org/continuing-education" TargetMode="External"/><Relationship Id="rId13" Type="http://schemas.openxmlformats.org/officeDocument/2006/relationships/hyperlink" Target="https://certification.comptia.org/docs/default-source/downloadablefiles/fedvtetraining-v5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HYchKWbnzA" TargetMode="External"/><Relationship Id="rId12" Type="http://schemas.openxmlformats.org/officeDocument/2006/relationships/hyperlink" Target="https://fedvte.usalearning.gov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olearn.adls.af.mil/login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afprod.skillport.com/skillportfe/main.ac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wtvr-fs-001v\appsy\MSG\SC\TDRIVE\Additional%20Duty%20Programs\Unit%20Training%20Manager\8570%20-%20Continuing%20Education" TargetMode="External"/><Relationship Id="rId10" Type="http://schemas.openxmlformats.org/officeDocument/2006/relationships/hyperlink" Target="https://www.comptia.org/continuing-education/choose/renewing-with-multiple-activities/training-and-higher-educ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mptia.org/continuing-education/learn/earn-continuing-education-units" TargetMode="External"/><Relationship Id="rId14" Type="http://schemas.openxmlformats.org/officeDocument/2006/relationships/hyperlink" Target="https://www.comptia.org/continuing-education/choose/renewing-with-multiple-activities/work-experi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ARTHUR, RONALD C CMSgt USAF ANG 186 CES/CEO</dc:creator>
  <cp:keywords/>
  <dc:description/>
  <cp:lastModifiedBy>MOORE, JAMES P MSgt USAF ANG 181 CF/SCOT</cp:lastModifiedBy>
  <cp:revision>2</cp:revision>
  <cp:lastPrinted>2020-04-02T10:35:00Z</cp:lastPrinted>
  <dcterms:created xsi:type="dcterms:W3CDTF">2020-04-28T19:37:00Z</dcterms:created>
  <dcterms:modified xsi:type="dcterms:W3CDTF">2020-04-28T19:37:00Z</dcterms:modified>
</cp:coreProperties>
</file>